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48E6" w14:textId="77777777" w:rsidR="00A25EB4" w:rsidRPr="00A25EB4" w:rsidRDefault="00A25EB4" w:rsidP="00A25EB4">
      <w:pPr>
        <w:pStyle w:val="ds-markdown-paragraph"/>
        <w:shd w:val="clear" w:color="auto" w:fill="FFFFFF"/>
        <w:spacing w:before="240" w:beforeAutospacing="0" w:after="240" w:afterAutospacing="0"/>
        <w:ind w:firstLine="425"/>
        <w:jc w:val="center"/>
        <w:rPr>
          <w:color w:val="0F1115"/>
        </w:rPr>
      </w:pPr>
      <w:r w:rsidRPr="00A25EB4">
        <w:rPr>
          <w:rStyle w:val="a3"/>
          <w:color w:val="0F1115"/>
        </w:rPr>
        <w:t>АНАЛИЗ АЛЬФА-РАСПАДНЫХ ЦЕПОЧЕК ЭЛЕМЕНТОВ 119 И 120 В ДВУХЦЕНТРОВОЙ ОБОЛОЧЕЧНОЙ МОДЕЛИ: КОНКУРЕНЦИЯ НЕЗАПРЕЩЁННЫХ И ЗАПРЕЩЁННЫХ ПЕРЕХОДОВ</w:t>
      </w:r>
    </w:p>
    <w:p w14:paraId="51A74611" w14:textId="77777777" w:rsidR="00A25EB4" w:rsidRPr="00A25EB4" w:rsidRDefault="00A25EB4" w:rsidP="00A25EB4">
      <w:pPr>
        <w:pStyle w:val="ds-markdown-paragraph"/>
        <w:shd w:val="clear" w:color="auto" w:fill="FFFFFF"/>
        <w:spacing w:before="240" w:beforeAutospacing="0" w:after="240" w:afterAutospacing="0"/>
        <w:ind w:firstLine="425"/>
        <w:jc w:val="center"/>
        <w:rPr>
          <w:color w:val="0F1115"/>
          <w:sz w:val="22"/>
        </w:rPr>
      </w:pPr>
      <w:r w:rsidRPr="00A25EB4">
        <w:rPr>
          <w:rStyle w:val="a3"/>
          <w:color w:val="0F1115"/>
          <w:sz w:val="22"/>
        </w:rPr>
        <w:t>А. Н. Безбах¹, Г. Г. Адамя́н¹, Н. В. Антоненко¹</w:t>
      </w:r>
    </w:p>
    <w:p w14:paraId="1937E1F4" w14:textId="77777777" w:rsidR="00A25EB4" w:rsidRPr="00A25EB4" w:rsidRDefault="00A25EB4" w:rsidP="00A25EB4">
      <w:pPr>
        <w:pStyle w:val="ds-markdown-paragraph"/>
        <w:shd w:val="clear" w:color="auto" w:fill="FFFFFF"/>
        <w:spacing w:before="240" w:beforeAutospacing="0" w:after="240" w:afterAutospacing="0"/>
        <w:ind w:firstLine="425"/>
        <w:jc w:val="center"/>
        <w:rPr>
          <w:color w:val="0F1115"/>
          <w:sz w:val="22"/>
        </w:rPr>
      </w:pPr>
      <w:r w:rsidRPr="00A25EB4">
        <w:rPr>
          <w:color w:val="0F1115"/>
          <w:sz w:val="22"/>
        </w:rPr>
        <w:t xml:space="preserve">¹Объединённый </w:t>
      </w:r>
      <w:r w:rsidR="006B5D62">
        <w:rPr>
          <w:color w:val="0F1115"/>
          <w:sz w:val="22"/>
        </w:rPr>
        <w:t>И</w:t>
      </w:r>
      <w:r w:rsidRPr="00A25EB4">
        <w:rPr>
          <w:color w:val="0F1115"/>
          <w:sz w:val="22"/>
        </w:rPr>
        <w:t xml:space="preserve">нститут </w:t>
      </w:r>
      <w:r w:rsidR="006B5D62">
        <w:rPr>
          <w:color w:val="0F1115"/>
          <w:sz w:val="22"/>
        </w:rPr>
        <w:t>Я</w:t>
      </w:r>
      <w:r w:rsidRPr="00A25EB4">
        <w:rPr>
          <w:color w:val="0F1115"/>
          <w:sz w:val="22"/>
        </w:rPr>
        <w:t xml:space="preserve">дерных </w:t>
      </w:r>
      <w:r w:rsidR="006B5D62">
        <w:rPr>
          <w:color w:val="0F1115"/>
          <w:sz w:val="22"/>
        </w:rPr>
        <w:t>И</w:t>
      </w:r>
      <w:r w:rsidRPr="00A25EB4">
        <w:rPr>
          <w:color w:val="0F1115"/>
          <w:sz w:val="22"/>
        </w:rPr>
        <w:t>сследований, Дубна, Россия</w:t>
      </w:r>
    </w:p>
    <w:p w14:paraId="0FE41713" w14:textId="77777777" w:rsidR="00A25EB4" w:rsidRPr="00A25EB4" w:rsidRDefault="00A25EB4" w:rsidP="00A25EB4">
      <w:pPr>
        <w:pStyle w:val="ds-markdown-paragraph"/>
        <w:shd w:val="clear" w:color="auto" w:fill="FFFFFF"/>
        <w:spacing w:before="240" w:beforeAutospacing="0" w:after="240" w:afterAutospacing="0"/>
        <w:ind w:firstLine="425"/>
        <w:jc w:val="center"/>
        <w:rPr>
          <w:color w:val="0F1115"/>
          <w:sz w:val="22"/>
        </w:rPr>
      </w:pPr>
      <w:r w:rsidRPr="00A25EB4">
        <w:rPr>
          <w:color w:val="0F1115"/>
          <w:sz w:val="22"/>
        </w:rPr>
        <w:t>E-mail: bezbakh@jinr.ru</w:t>
      </w:r>
    </w:p>
    <w:p w14:paraId="3C55E7AE" w14:textId="7A14726E" w:rsidR="00A25EB4" w:rsidRPr="00A25EB4" w:rsidRDefault="00A25EB4" w:rsidP="00A25EB4">
      <w:pPr>
        <w:pStyle w:val="ds-markdown-paragraph"/>
        <w:shd w:val="clear" w:color="auto" w:fill="FFFFFF"/>
        <w:spacing w:before="240" w:beforeAutospacing="0" w:after="240" w:afterAutospacing="0"/>
        <w:ind w:firstLine="425"/>
        <w:jc w:val="both"/>
        <w:rPr>
          <w:color w:val="0F1115"/>
        </w:rPr>
      </w:pPr>
      <w:r w:rsidRPr="00A25EB4">
        <w:rPr>
          <w:color w:val="0F1115"/>
        </w:rPr>
        <w:t>В настоящее время синтез сверхтяжёлых элементов с </w:t>
      </w:r>
      <w:r w:rsidRPr="00A25EB4">
        <w:rPr>
          <w:rStyle w:val="mord"/>
          <w:i/>
          <w:iCs/>
          <w:color w:val="0F1115"/>
        </w:rPr>
        <w:t>Z</w:t>
      </w:r>
      <w:r w:rsidRPr="00A25EB4">
        <w:rPr>
          <w:rStyle w:val="mrel"/>
          <w:color w:val="0F1115"/>
        </w:rPr>
        <w:t>=</w:t>
      </w:r>
      <w:r w:rsidRPr="00A25EB4">
        <w:rPr>
          <w:rStyle w:val="mord"/>
          <w:color w:val="0F1115"/>
        </w:rPr>
        <w:t>119</w:t>
      </w:r>
      <w:r w:rsidRPr="00A25EB4">
        <w:rPr>
          <w:color w:val="0F1115"/>
        </w:rPr>
        <w:t> и </w:t>
      </w:r>
      <w:r w:rsidRPr="00A25EB4">
        <w:rPr>
          <w:rStyle w:val="katex-mathml"/>
          <w:color w:val="0F1115"/>
          <w:bdr w:val="none" w:sz="0" w:space="0" w:color="auto" w:frame="1"/>
        </w:rPr>
        <w:t>120</w:t>
      </w:r>
      <w:r w:rsidRPr="00A25EB4">
        <w:rPr>
          <w:color w:val="0F1115"/>
        </w:rPr>
        <w:t> является одной из ключевых задач экспериментальной ядерной физики. Идентификация этих ядер осуществляется, как правило, по цепочкам последовательных </w:t>
      </w:r>
      <w:r w:rsidRPr="00A25EB4">
        <w:rPr>
          <w:rStyle w:val="mord"/>
          <w:i/>
          <w:iCs/>
          <w:color w:val="0F1115"/>
        </w:rPr>
        <w:t>α</w:t>
      </w:r>
      <w:r w:rsidRPr="00A25EB4">
        <w:rPr>
          <w:color w:val="0F1115"/>
        </w:rPr>
        <w:t>-распадов, причём </w:t>
      </w:r>
      <w:r>
        <w:rPr>
          <w:rStyle w:val="katex-mathml"/>
          <w:color w:val="0F1115"/>
          <w:bdr w:val="none" w:sz="0" w:space="0" w:color="auto" w:frame="1"/>
        </w:rPr>
        <w:br/>
      </w:r>
      <w:r w:rsidRPr="00A25EB4">
        <w:rPr>
          <w:rStyle w:val="mord"/>
          <w:i/>
          <w:iCs/>
          <w:color w:val="0F1115"/>
        </w:rPr>
        <w:t>α</w:t>
      </w:r>
      <w:r w:rsidRPr="00A25EB4">
        <w:rPr>
          <w:color w:val="0F1115"/>
        </w:rPr>
        <w:t xml:space="preserve">-частицы могут испускаться не только из основного, но и из изомерных состояний. Поэтому теоретический анализ структуры низколежащих </w:t>
      </w:r>
      <w:proofErr w:type="spellStart"/>
      <w:r w:rsidRPr="00A25EB4">
        <w:rPr>
          <w:color w:val="0F1115"/>
        </w:rPr>
        <w:t>квазичастичных</w:t>
      </w:r>
      <w:proofErr w:type="spellEnd"/>
      <w:r w:rsidRPr="00A25EB4">
        <w:rPr>
          <w:color w:val="0F1115"/>
        </w:rPr>
        <w:t xml:space="preserve"> спектров и возможных </w:t>
      </w:r>
      <w:r w:rsidRPr="00A25EB4">
        <w:rPr>
          <w:rStyle w:val="mord"/>
          <w:i/>
          <w:iCs/>
          <w:color w:val="0F1115"/>
        </w:rPr>
        <w:t>α</w:t>
      </w:r>
      <w:r w:rsidRPr="00A25EB4">
        <w:rPr>
          <w:color w:val="0F1115"/>
        </w:rPr>
        <w:t>-переходов важен для интерпретации данных.</w:t>
      </w:r>
    </w:p>
    <w:p w14:paraId="46A5C565" w14:textId="187FCA0E" w:rsidR="00A25EB4" w:rsidRDefault="00E93C5F" w:rsidP="00A25EB4">
      <w:pPr>
        <w:pStyle w:val="ds-markdown-paragraph"/>
        <w:shd w:val="clear" w:color="auto" w:fill="FFFFFF"/>
        <w:spacing w:before="240" w:beforeAutospacing="0" w:after="240" w:afterAutospacing="0"/>
        <w:ind w:firstLine="425"/>
        <w:jc w:val="both"/>
        <w:rPr>
          <w:color w:val="0F1115"/>
        </w:rPr>
      </w:pPr>
      <w:bookmarkStart w:id="0" w:name="_GoBack"/>
      <w:bookmarkEnd w:id="0"/>
      <w:r w:rsidRPr="00A25EB4">
        <w:rPr>
          <w:color w:val="0F1115"/>
        </w:rPr>
        <w:t>В рамках</w:t>
      </w:r>
      <w:r w:rsidR="00A25EB4" w:rsidRPr="00A25EB4">
        <w:rPr>
          <w:color w:val="0F1115"/>
        </w:rPr>
        <w:t xml:space="preserve"> микроскопически-макроскопического подхода на основе модифицированной </w:t>
      </w:r>
      <w:proofErr w:type="spellStart"/>
      <w:r w:rsidR="00A25EB4" w:rsidRPr="00A25EB4">
        <w:rPr>
          <w:color w:val="0F1115"/>
        </w:rPr>
        <w:t>двухцентровой</w:t>
      </w:r>
      <w:proofErr w:type="spellEnd"/>
      <w:r w:rsidR="00A25EB4" w:rsidRPr="00A25EB4">
        <w:rPr>
          <w:color w:val="0F1115"/>
        </w:rPr>
        <w:t xml:space="preserve"> оболочечной модели (ТСSМ) [1] с параметрами, </w:t>
      </w:r>
      <w:r w:rsidR="00F063B1">
        <w:rPr>
          <w:color w:val="0F1115"/>
        </w:rPr>
        <w:t>подобранным</w:t>
      </w:r>
      <w:r w:rsidR="00A25EB4" w:rsidRPr="00A25EB4">
        <w:rPr>
          <w:color w:val="0F1115"/>
        </w:rPr>
        <w:t xml:space="preserve">и для воспроизведения спинов и чётностей основных состояний тяжёлых ядер, рассчитаны одно- и </w:t>
      </w:r>
      <w:proofErr w:type="spellStart"/>
      <w:r w:rsidR="00A25EB4" w:rsidRPr="00A25EB4">
        <w:rPr>
          <w:color w:val="0F1115"/>
        </w:rPr>
        <w:t>двухквазичастичные</w:t>
      </w:r>
      <w:proofErr w:type="spellEnd"/>
      <w:r w:rsidR="00A25EB4" w:rsidRPr="00A25EB4">
        <w:rPr>
          <w:color w:val="0F1115"/>
        </w:rPr>
        <w:t xml:space="preserve"> спектры ядер в цепочках </w:t>
      </w:r>
      <w:r w:rsidR="00A25EB4" w:rsidRPr="00A25EB4">
        <w:rPr>
          <w:rStyle w:val="mord"/>
          <w:i/>
          <w:iCs/>
          <w:color w:val="0F1115"/>
        </w:rPr>
        <w:t>α</w:t>
      </w:r>
      <w:r w:rsidR="00A25EB4" w:rsidRPr="00A25EB4">
        <w:rPr>
          <w:color w:val="0F1115"/>
        </w:rPr>
        <w:t>-распада изотопов </w:t>
      </w:r>
      <w:r w:rsidR="00A25EB4" w:rsidRPr="00A25EB4">
        <w:rPr>
          <w:rStyle w:val="katex-mathml"/>
          <w:color w:val="0F1115"/>
          <w:bdr w:val="none" w:sz="0" w:space="0" w:color="auto" w:frame="1"/>
          <w:vertAlign w:val="superscript"/>
        </w:rPr>
        <w:t>293</w:t>
      </w:r>
      <w:r w:rsidR="00A25EB4">
        <w:rPr>
          <w:rStyle w:val="katex-mathml"/>
          <w:color w:val="0F1115"/>
          <w:bdr w:val="none" w:sz="0" w:space="0" w:color="auto" w:frame="1"/>
          <w:vertAlign w:val="superscript"/>
        </w:rPr>
        <w:t>-</w:t>
      </w:r>
      <w:r w:rsidR="00A25EB4" w:rsidRPr="00A25EB4">
        <w:rPr>
          <w:rStyle w:val="katex-mathml"/>
          <w:color w:val="0F1115"/>
          <w:bdr w:val="none" w:sz="0" w:space="0" w:color="auto" w:frame="1"/>
          <w:vertAlign w:val="superscript"/>
        </w:rPr>
        <w:t>298</w:t>
      </w:r>
      <w:r w:rsidR="00A25EB4" w:rsidRPr="00A25EB4">
        <w:rPr>
          <w:rStyle w:val="katex-mathml"/>
          <w:color w:val="0F1115"/>
          <w:bdr w:val="none" w:sz="0" w:space="0" w:color="auto" w:frame="1"/>
        </w:rPr>
        <w:t>119</w:t>
      </w:r>
      <w:r w:rsidR="00A25EB4" w:rsidRPr="00A25EB4">
        <w:rPr>
          <w:color w:val="0F1115"/>
        </w:rPr>
        <w:t> и </w:t>
      </w:r>
      <w:r w:rsidR="00A25EB4" w:rsidRPr="00A25EB4">
        <w:rPr>
          <w:rStyle w:val="katex-mathml"/>
          <w:color w:val="0F1115"/>
          <w:bdr w:val="none" w:sz="0" w:space="0" w:color="auto" w:frame="1"/>
          <w:vertAlign w:val="superscript"/>
        </w:rPr>
        <w:t>295</w:t>
      </w:r>
      <w:r w:rsidR="00A25EB4">
        <w:rPr>
          <w:rStyle w:val="katex-mathml"/>
          <w:color w:val="0F1115"/>
          <w:bdr w:val="none" w:sz="0" w:space="0" w:color="auto" w:frame="1"/>
          <w:vertAlign w:val="superscript"/>
        </w:rPr>
        <w:t>-</w:t>
      </w:r>
      <w:r w:rsidR="00A25EB4" w:rsidRPr="00A25EB4">
        <w:rPr>
          <w:rStyle w:val="katex-mathml"/>
          <w:color w:val="0F1115"/>
          <w:bdr w:val="none" w:sz="0" w:space="0" w:color="auto" w:frame="1"/>
          <w:vertAlign w:val="superscript"/>
        </w:rPr>
        <w:t>301</w:t>
      </w:r>
      <w:r w:rsidR="00A25EB4" w:rsidRPr="00A25EB4">
        <w:rPr>
          <w:rStyle w:val="mord"/>
          <w:color w:val="0F1115"/>
        </w:rPr>
        <w:t>120</w:t>
      </w:r>
      <w:r w:rsidR="00A25EB4" w:rsidRPr="00A25EB4">
        <w:rPr>
          <w:color w:val="0F1115"/>
        </w:rPr>
        <w:t xml:space="preserve">. </w:t>
      </w:r>
    </w:p>
    <w:p w14:paraId="60927C98" w14:textId="02569485" w:rsidR="00A25EB4" w:rsidRPr="00A25EB4" w:rsidRDefault="00A25EB4" w:rsidP="00A25EB4">
      <w:pPr>
        <w:pStyle w:val="ds-markdown-paragraph"/>
        <w:shd w:val="clear" w:color="auto" w:fill="FFFFFF"/>
        <w:spacing w:before="240" w:beforeAutospacing="0" w:after="240" w:afterAutospacing="0"/>
        <w:ind w:firstLine="425"/>
        <w:jc w:val="both"/>
        <w:rPr>
          <w:color w:val="0F1115"/>
        </w:rPr>
      </w:pPr>
      <w:r w:rsidRPr="00A25EB4">
        <w:rPr>
          <w:color w:val="0F1115"/>
        </w:rPr>
        <w:t xml:space="preserve">Учитывается спаривание </w:t>
      </w:r>
      <w:r w:rsidR="00F063B1">
        <w:rPr>
          <w:color w:val="0F1115"/>
        </w:rPr>
        <w:t>в</w:t>
      </w:r>
      <w:r w:rsidRPr="00A25EB4">
        <w:rPr>
          <w:color w:val="0F1115"/>
        </w:rPr>
        <w:t xml:space="preserve"> приближени</w:t>
      </w:r>
      <w:r w:rsidR="00F063B1">
        <w:rPr>
          <w:color w:val="0F1115"/>
        </w:rPr>
        <w:t>и</w:t>
      </w:r>
      <w:r w:rsidRPr="00A25EB4">
        <w:rPr>
          <w:color w:val="0F1115"/>
        </w:rPr>
        <w:t xml:space="preserve"> БКШ, а энергии </w:t>
      </w:r>
      <w:r w:rsidRPr="00A25EB4">
        <w:rPr>
          <w:rStyle w:val="mord"/>
          <w:i/>
          <w:iCs/>
          <w:color w:val="0F1115"/>
        </w:rPr>
        <w:t>Q</w:t>
      </w:r>
      <w:r w:rsidRPr="00A25EB4">
        <w:rPr>
          <w:rStyle w:val="mord"/>
          <w:i/>
          <w:iCs/>
          <w:color w:val="0F1115"/>
          <w:vertAlign w:val="subscript"/>
        </w:rPr>
        <w:t>α</w:t>
      </w:r>
      <w:r w:rsidRPr="00A25EB4">
        <w:rPr>
          <w:rStyle w:val="vlist-s"/>
          <w:color w:val="0F1115"/>
        </w:rPr>
        <w:t>​</w:t>
      </w:r>
      <w:r w:rsidRPr="00A25EB4">
        <w:rPr>
          <w:color w:val="0F1115"/>
        </w:rPr>
        <w:t xml:space="preserve"> для </w:t>
      </w:r>
      <w:r w:rsidR="00F063B1">
        <w:rPr>
          <w:color w:val="0F1115"/>
        </w:rPr>
        <w:t>α-распадов из</w:t>
      </w:r>
      <w:r w:rsidRPr="00A25EB4">
        <w:rPr>
          <w:color w:val="0F1115"/>
        </w:rPr>
        <w:t xml:space="preserve"> основно</w:t>
      </w:r>
      <w:r w:rsidR="00F063B1">
        <w:rPr>
          <w:color w:val="0F1115"/>
        </w:rPr>
        <w:t xml:space="preserve">го в </w:t>
      </w:r>
      <w:r w:rsidRPr="00A25EB4">
        <w:rPr>
          <w:color w:val="0F1115"/>
        </w:rPr>
        <w:t>основное состояние вычислены из масс ядер, полученных в той же модели [2].</w:t>
      </w:r>
      <w:r>
        <w:rPr>
          <w:color w:val="0F1115"/>
        </w:rPr>
        <w:t xml:space="preserve"> </w:t>
      </w:r>
      <w:r w:rsidRPr="00A25EB4">
        <w:rPr>
          <w:color w:val="0F1115"/>
        </w:rPr>
        <w:t>Показано, что появление изомерных состояний, отличающихся квантовым числом </w:t>
      </w:r>
      <w:r w:rsidRPr="00A25EB4">
        <w:rPr>
          <w:rStyle w:val="mord"/>
          <w:i/>
          <w:iCs/>
          <w:color w:val="0F1115"/>
        </w:rPr>
        <w:t>K</w:t>
      </w:r>
      <w:r w:rsidRPr="00A25EB4">
        <w:rPr>
          <w:color w:val="0F1115"/>
        </w:rPr>
        <w:t> более чем на 3 от основного состояния, приводит к существенному усложнению </w:t>
      </w:r>
      <w:r w:rsidRPr="00A25EB4">
        <w:rPr>
          <w:rStyle w:val="mord"/>
          <w:i/>
          <w:iCs/>
          <w:color w:val="0F1115"/>
        </w:rPr>
        <w:t>α</w:t>
      </w:r>
      <w:r w:rsidRPr="00A25EB4">
        <w:rPr>
          <w:color w:val="0F1115"/>
        </w:rPr>
        <w:t>-спектров. Обнаружено, что в ряде случаев запрещённые </w:t>
      </w:r>
      <w:r w:rsidRPr="00A25EB4">
        <w:rPr>
          <w:rStyle w:val="mord"/>
          <w:i/>
          <w:iCs/>
          <w:color w:val="0F1115"/>
        </w:rPr>
        <w:t>α</w:t>
      </w:r>
      <w:r w:rsidRPr="00A25EB4">
        <w:rPr>
          <w:color w:val="0F1115"/>
        </w:rPr>
        <w:t>-переходы с орбитальным моментом </w:t>
      </w:r>
      <w:r>
        <w:rPr>
          <w:color w:val="0F1115"/>
        </w:rPr>
        <w:br/>
      </w:r>
      <w:r w:rsidRPr="00A25EB4">
        <w:rPr>
          <w:rStyle w:val="mord"/>
          <w:i/>
          <w:iCs/>
          <w:color w:val="0F1115"/>
        </w:rPr>
        <w:t>l</w:t>
      </w:r>
      <w:r w:rsidRPr="00A25EB4">
        <w:rPr>
          <w:rStyle w:val="mrel"/>
          <w:color w:val="0F1115"/>
        </w:rPr>
        <w:t>=</w:t>
      </w:r>
      <w:r w:rsidRPr="00A25EB4">
        <w:rPr>
          <w:rStyle w:val="mord"/>
          <w:color w:val="0F1115"/>
        </w:rPr>
        <w:t>1</w:t>
      </w:r>
      <w:r w:rsidRPr="00A25EB4">
        <w:rPr>
          <w:rStyle w:val="mpunct"/>
          <w:color w:val="0F1115"/>
        </w:rPr>
        <w:t>,</w:t>
      </w:r>
      <w:r>
        <w:rPr>
          <w:rStyle w:val="mpunct"/>
          <w:color w:val="0F1115"/>
        </w:rPr>
        <w:t xml:space="preserve"> </w:t>
      </w:r>
      <w:r w:rsidRPr="00A25EB4">
        <w:rPr>
          <w:rStyle w:val="mord"/>
          <w:color w:val="0F1115"/>
        </w:rPr>
        <w:t>2</w:t>
      </w:r>
      <w:r w:rsidRPr="00A25EB4">
        <w:rPr>
          <w:color w:val="0F1115"/>
        </w:rPr>
        <w:t> становятся более вероятными по сравнению с незапрещёнными (</w:t>
      </w:r>
      <w:r w:rsidRPr="00A25EB4">
        <w:rPr>
          <w:rStyle w:val="mord"/>
          <w:i/>
          <w:iCs/>
          <w:color w:val="0F1115"/>
        </w:rPr>
        <w:t>l</w:t>
      </w:r>
      <w:r w:rsidRPr="00A25EB4">
        <w:rPr>
          <w:rStyle w:val="mrel"/>
          <w:color w:val="0F1115"/>
        </w:rPr>
        <w:t>=</w:t>
      </w:r>
      <w:r w:rsidRPr="00A25EB4">
        <w:rPr>
          <w:rStyle w:val="mord"/>
          <w:color w:val="0F1115"/>
        </w:rPr>
        <w:t>0</w:t>
      </w:r>
      <w:r w:rsidRPr="00A25EB4">
        <w:rPr>
          <w:color w:val="0F1115"/>
        </w:rPr>
        <w:t>) из-за энергетического выигрыша. Для цепочек нечётно-нечётных ядер </w:t>
      </w:r>
      <w:r w:rsidRPr="00A25EB4">
        <w:rPr>
          <w:rStyle w:val="katex-mathml"/>
          <w:color w:val="0F1115"/>
          <w:bdr w:val="none" w:sz="0" w:space="0" w:color="auto" w:frame="1"/>
          <w:vertAlign w:val="superscript"/>
        </w:rPr>
        <w:t>294,296,298</w:t>
      </w:r>
      <w:r w:rsidRPr="00A25EB4">
        <w:rPr>
          <w:rStyle w:val="katex-mathml"/>
          <w:color w:val="0F1115"/>
          <w:bdr w:val="none" w:sz="0" w:space="0" w:color="auto" w:frame="1"/>
        </w:rPr>
        <w:t>119</w:t>
      </w:r>
      <w:r w:rsidRPr="00A25EB4">
        <w:rPr>
          <w:color w:val="0F1115"/>
        </w:rPr>
        <w:t xml:space="preserve"> предсказано прерывание цепочки спонтанным делением на изотопах </w:t>
      </w:r>
      <w:proofErr w:type="spellStart"/>
      <w:r w:rsidRPr="00A25EB4">
        <w:rPr>
          <w:color w:val="0F1115"/>
        </w:rPr>
        <w:t>Db</w:t>
      </w:r>
      <w:proofErr w:type="spellEnd"/>
      <w:r w:rsidRPr="00A25EB4">
        <w:rPr>
          <w:color w:val="0F1115"/>
        </w:rPr>
        <w:t>, тогда как для нечётных изотопов </w:t>
      </w:r>
      <w:r w:rsidRPr="00A25EB4">
        <w:rPr>
          <w:rStyle w:val="mord"/>
          <w:color w:val="0F1115"/>
          <w:vertAlign w:val="superscript"/>
        </w:rPr>
        <w:t>295</w:t>
      </w:r>
      <w:r>
        <w:rPr>
          <w:rStyle w:val="mord"/>
          <w:color w:val="0F1115"/>
          <w:vertAlign w:val="superscript"/>
        </w:rPr>
        <w:t>-</w:t>
      </w:r>
      <w:r w:rsidRPr="00A25EB4">
        <w:rPr>
          <w:rStyle w:val="mord"/>
          <w:color w:val="0F1115"/>
          <w:vertAlign w:val="superscript"/>
        </w:rPr>
        <w:t>301</w:t>
      </w:r>
      <w:r w:rsidRPr="00A25EB4">
        <w:rPr>
          <w:rStyle w:val="mord"/>
          <w:color w:val="0F1115"/>
        </w:rPr>
        <w:t>120</w:t>
      </w:r>
      <w:r>
        <w:rPr>
          <w:rStyle w:val="mord"/>
          <w:color w:val="0F1115"/>
        </w:rPr>
        <w:t xml:space="preserve"> - </w:t>
      </w:r>
      <w:r w:rsidRPr="00A25EB4">
        <w:rPr>
          <w:color w:val="0F1115"/>
        </w:rPr>
        <w:t xml:space="preserve">на изотопах </w:t>
      </w:r>
      <w:proofErr w:type="spellStart"/>
      <w:r w:rsidRPr="00A25EB4">
        <w:rPr>
          <w:color w:val="0F1115"/>
        </w:rPr>
        <w:t>Mt</w:t>
      </w:r>
      <w:proofErr w:type="spellEnd"/>
      <w:r w:rsidRPr="00A25EB4">
        <w:rPr>
          <w:color w:val="0F1115"/>
        </w:rPr>
        <w:t xml:space="preserve"> или </w:t>
      </w:r>
      <w:proofErr w:type="spellStart"/>
      <w:r w:rsidRPr="00A25EB4">
        <w:rPr>
          <w:color w:val="0F1115"/>
        </w:rPr>
        <w:t>Bh</w:t>
      </w:r>
      <w:proofErr w:type="spellEnd"/>
      <w:r w:rsidRPr="00A25EB4">
        <w:rPr>
          <w:color w:val="0F1115"/>
        </w:rPr>
        <w:t>. Выполнено сравнение с доступными экспериментальными данными по энергиям </w:t>
      </w:r>
      <w:r w:rsidRPr="00A25EB4">
        <w:rPr>
          <w:rStyle w:val="mord"/>
          <w:i/>
          <w:iCs/>
          <w:color w:val="0F1115"/>
        </w:rPr>
        <w:t>α</w:t>
      </w:r>
      <w:r w:rsidRPr="00A25EB4">
        <w:rPr>
          <w:color w:val="0F1115"/>
        </w:rPr>
        <w:t>-распада.</w:t>
      </w:r>
      <w:r>
        <w:rPr>
          <w:color w:val="0F1115"/>
        </w:rPr>
        <w:t xml:space="preserve"> </w:t>
      </w:r>
      <w:r w:rsidRPr="00A25EB4">
        <w:rPr>
          <w:color w:val="0F1115"/>
        </w:rPr>
        <w:t>Установлено, что </w:t>
      </w:r>
      <w:r w:rsidRPr="00A25EB4">
        <w:rPr>
          <w:rStyle w:val="mord"/>
          <w:i/>
          <w:iCs/>
          <w:color w:val="0F1115"/>
        </w:rPr>
        <w:t>α</w:t>
      </w:r>
      <w:r w:rsidRPr="00A25EB4">
        <w:rPr>
          <w:color w:val="0F1115"/>
        </w:rPr>
        <w:t>-</w:t>
      </w:r>
      <w:proofErr w:type="spellStart"/>
      <w:r w:rsidRPr="00A25EB4">
        <w:rPr>
          <w:color w:val="0F1115"/>
        </w:rPr>
        <w:t>распадные</w:t>
      </w:r>
      <w:proofErr w:type="spellEnd"/>
      <w:r w:rsidRPr="00A25EB4">
        <w:rPr>
          <w:color w:val="0F1115"/>
        </w:rPr>
        <w:t xml:space="preserve"> спектры в цепочке распада могут отличаться от спектров, наблюдаемых при прямом </w:t>
      </w:r>
      <w:r w:rsidR="00F063B1">
        <w:rPr>
          <w:color w:val="0F1115"/>
        </w:rPr>
        <w:t>получении</w:t>
      </w:r>
      <w:r w:rsidRPr="00A25EB4">
        <w:rPr>
          <w:color w:val="0F1115"/>
        </w:rPr>
        <w:t xml:space="preserve"> ядра в реакции слияния. </w:t>
      </w:r>
    </w:p>
    <w:p w14:paraId="6EC2C94E" w14:textId="77777777" w:rsidR="00A25EB4" w:rsidRPr="00A25EB4" w:rsidRDefault="00A25EB4" w:rsidP="00A25EB4">
      <w:pPr>
        <w:pStyle w:val="ds-markdown-paragraph"/>
        <w:shd w:val="clear" w:color="auto" w:fill="FFFFFF"/>
        <w:spacing w:before="240" w:beforeAutospacing="0" w:after="240" w:afterAutospacing="0"/>
        <w:ind w:firstLine="425"/>
        <w:jc w:val="center"/>
        <w:rPr>
          <w:color w:val="0F1115"/>
        </w:rPr>
      </w:pPr>
      <w:r w:rsidRPr="00A25EB4">
        <w:rPr>
          <w:rStyle w:val="a3"/>
          <w:color w:val="0F1115"/>
        </w:rPr>
        <w:t>Список источников</w:t>
      </w:r>
    </w:p>
    <w:p w14:paraId="41B1995E" w14:textId="77777777" w:rsidR="00A25EB4" w:rsidRPr="00A25EB4" w:rsidRDefault="00A25EB4" w:rsidP="00A25EB4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425"/>
        <w:jc w:val="both"/>
        <w:rPr>
          <w:color w:val="0F1115"/>
          <w:sz w:val="22"/>
          <w:lang w:val="en-US"/>
        </w:rPr>
      </w:pPr>
      <w:r w:rsidRPr="00A25EB4">
        <w:rPr>
          <w:color w:val="0F1115"/>
          <w:sz w:val="22"/>
          <w:lang w:val="en-US"/>
        </w:rPr>
        <w:t>J. Maruhn and W. Greiner, Z. Phys. </w:t>
      </w:r>
      <w:r w:rsidRPr="00A25EB4">
        <w:rPr>
          <w:rStyle w:val="a3"/>
          <w:color w:val="0F1115"/>
          <w:sz w:val="22"/>
          <w:lang w:val="en-US"/>
        </w:rPr>
        <w:t>251</w:t>
      </w:r>
      <w:r w:rsidRPr="00A25EB4">
        <w:rPr>
          <w:color w:val="0F1115"/>
          <w:sz w:val="22"/>
          <w:lang w:val="en-US"/>
        </w:rPr>
        <w:t>, 431 (1972).</w:t>
      </w:r>
    </w:p>
    <w:p w14:paraId="55557181" w14:textId="77777777" w:rsidR="00A25EB4" w:rsidRPr="00A25EB4" w:rsidRDefault="00A25EB4" w:rsidP="00A25EB4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425"/>
        <w:jc w:val="both"/>
        <w:rPr>
          <w:color w:val="0F1115"/>
          <w:sz w:val="22"/>
        </w:rPr>
      </w:pPr>
      <w:r w:rsidRPr="00A25EB4">
        <w:rPr>
          <w:color w:val="0F1115"/>
          <w:sz w:val="22"/>
          <w:lang w:val="en-US"/>
        </w:rPr>
        <w:t xml:space="preserve">A.N. Kuzmina, G.G. Adamian, N.V. Antonenko, Phys. </w:t>
      </w:r>
      <w:proofErr w:type="spellStart"/>
      <w:r w:rsidRPr="00A25EB4">
        <w:rPr>
          <w:color w:val="0F1115"/>
          <w:sz w:val="22"/>
        </w:rPr>
        <w:t>Rev</w:t>
      </w:r>
      <w:proofErr w:type="spellEnd"/>
      <w:r w:rsidRPr="00A25EB4">
        <w:rPr>
          <w:color w:val="0F1115"/>
          <w:sz w:val="22"/>
        </w:rPr>
        <w:t>. C </w:t>
      </w:r>
      <w:r w:rsidRPr="00A25EB4">
        <w:rPr>
          <w:rStyle w:val="a3"/>
          <w:color w:val="0F1115"/>
          <w:sz w:val="22"/>
        </w:rPr>
        <w:t>85</w:t>
      </w:r>
      <w:r w:rsidRPr="00A25EB4">
        <w:rPr>
          <w:color w:val="0F1115"/>
          <w:sz w:val="22"/>
        </w:rPr>
        <w:t>, 014319 (2012).</w:t>
      </w:r>
    </w:p>
    <w:p w14:paraId="49F05135" w14:textId="77777777" w:rsidR="00A25EB4" w:rsidRPr="00A25EB4" w:rsidRDefault="00A25EB4" w:rsidP="00A25EB4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425"/>
        <w:jc w:val="both"/>
        <w:rPr>
          <w:color w:val="0F1115"/>
          <w:sz w:val="22"/>
        </w:rPr>
      </w:pPr>
      <w:r w:rsidRPr="00A25EB4">
        <w:rPr>
          <w:color w:val="0F1115"/>
          <w:sz w:val="22"/>
          <w:lang w:val="en-US"/>
        </w:rPr>
        <w:t xml:space="preserve">G.G. Adamian, N.V. Antonenko, H. </w:t>
      </w:r>
      <w:proofErr w:type="spellStart"/>
      <w:r w:rsidRPr="00A25EB4">
        <w:rPr>
          <w:color w:val="0F1115"/>
          <w:sz w:val="22"/>
          <w:lang w:val="en-US"/>
        </w:rPr>
        <w:t>Lenske</w:t>
      </w:r>
      <w:proofErr w:type="spellEnd"/>
      <w:r w:rsidRPr="00A25EB4">
        <w:rPr>
          <w:color w:val="0F1115"/>
          <w:sz w:val="22"/>
          <w:lang w:val="en-US"/>
        </w:rPr>
        <w:t xml:space="preserve">, </w:t>
      </w:r>
      <w:proofErr w:type="spellStart"/>
      <w:r w:rsidRPr="00A25EB4">
        <w:rPr>
          <w:color w:val="0F1115"/>
          <w:sz w:val="22"/>
          <w:lang w:val="en-US"/>
        </w:rPr>
        <w:t>Nucl</w:t>
      </w:r>
      <w:proofErr w:type="spellEnd"/>
      <w:r w:rsidRPr="00A25EB4">
        <w:rPr>
          <w:color w:val="0F1115"/>
          <w:sz w:val="22"/>
          <w:lang w:val="en-US"/>
        </w:rPr>
        <w:t xml:space="preserve">. </w:t>
      </w:r>
      <w:proofErr w:type="spellStart"/>
      <w:r w:rsidRPr="00A25EB4">
        <w:rPr>
          <w:color w:val="0F1115"/>
          <w:sz w:val="22"/>
        </w:rPr>
        <w:t>Phys</w:t>
      </w:r>
      <w:proofErr w:type="spellEnd"/>
      <w:r w:rsidRPr="00A25EB4">
        <w:rPr>
          <w:color w:val="0F1115"/>
          <w:sz w:val="22"/>
        </w:rPr>
        <w:t>. A </w:t>
      </w:r>
      <w:r w:rsidRPr="00A25EB4">
        <w:rPr>
          <w:rStyle w:val="a3"/>
          <w:color w:val="0F1115"/>
          <w:sz w:val="22"/>
        </w:rPr>
        <w:t>970</w:t>
      </w:r>
      <w:r w:rsidRPr="00A25EB4">
        <w:rPr>
          <w:color w:val="0F1115"/>
          <w:sz w:val="22"/>
        </w:rPr>
        <w:t>, 22 (2018).</w:t>
      </w:r>
    </w:p>
    <w:p w14:paraId="236834F3" w14:textId="77777777" w:rsidR="00A25EB4" w:rsidRPr="00A25EB4" w:rsidRDefault="00A25EB4" w:rsidP="00A25EB4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 w:firstLine="425"/>
        <w:jc w:val="both"/>
        <w:rPr>
          <w:color w:val="0F1115"/>
          <w:sz w:val="22"/>
        </w:rPr>
      </w:pPr>
      <w:r w:rsidRPr="00A25EB4">
        <w:rPr>
          <w:color w:val="0F1115"/>
          <w:sz w:val="22"/>
          <w:lang w:val="en-US"/>
        </w:rPr>
        <w:t xml:space="preserve">A.N. </w:t>
      </w:r>
      <w:proofErr w:type="spellStart"/>
      <w:r w:rsidRPr="00A25EB4">
        <w:rPr>
          <w:color w:val="0F1115"/>
          <w:sz w:val="22"/>
          <w:lang w:val="en-US"/>
        </w:rPr>
        <w:t>Bezbakh</w:t>
      </w:r>
      <w:proofErr w:type="spellEnd"/>
      <w:r w:rsidRPr="00A25EB4">
        <w:rPr>
          <w:color w:val="0F1115"/>
          <w:sz w:val="22"/>
          <w:lang w:val="en-US"/>
        </w:rPr>
        <w:t xml:space="preserve"> </w:t>
      </w:r>
      <w:r w:rsidRPr="00A25EB4">
        <w:rPr>
          <w:i/>
          <w:color w:val="0F1115"/>
          <w:sz w:val="22"/>
          <w:lang w:val="en-US"/>
        </w:rPr>
        <w:t>et al</w:t>
      </w:r>
      <w:r w:rsidRPr="00A25EB4">
        <w:rPr>
          <w:color w:val="0F1115"/>
          <w:sz w:val="22"/>
          <w:lang w:val="en-US"/>
        </w:rPr>
        <w:t xml:space="preserve">., Phys. </w:t>
      </w:r>
      <w:proofErr w:type="spellStart"/>
      <w:r w:rsidRPr="00A25EB4">
        <w:rPr>
          <w:color w:val="0F1115"/>
          <w:sz w:val="22"/>
        </w:rPr>
        <w:t>Rev</w:t>
      </w:r>
      <w:proofErr w:type="spellEnd"/>
      <w:r w:rsidRPr="00A25EB4">
        <w:rPr>
          <w:color w:val="0F1115"/>
          <w:sz w:val="22"/>
        </w:rPr>
        <w:t>. C </w:t>
      </w:r>
      <w:r w:rsidRPr="00A25EB4">
        <w:rPr>
          <w:rStyle w:val="a3"/>
          <w:color w:val="0F1115"/>
          <w:sz w:val="22"/>
        </w:rPr>
        <w:t>92</w:t>
      </w:r>
      <w:r w:rsidRPr="00A25EB4">
        <w:rPr>
          <w:color w:val="0F1115"/>
          <w:sz w:val="22"/>
        </w:rPr>
        <w:t>, 014329 (2015).</w:t>
      </w:r>
    </w:p>
    <w:p w14:paraId="6FC407D2" w14:textId="77777777" w:rsidR="00F063B1" w:rsidRPr="00A25EB4" w:rsidRDefault="00F063B1" w:rsidP="00A25EB4">
      <w:pPr>
        <w:spacing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sectPr w:rsidR="00F063B1" w:rsidRPr="00A25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5248D"/>
    <w:multiLevelType w:val="multilevel"/>
    <w:tmpl w:val="C9320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B4"/>
    <w:rsid w:val="002B2A10"/>
    <w:rsid w:val="00611234"/>
    <w:rsid w:val="006402A4"/>
    <w:rsid w:val="006B5D62"/>
    <w:rsid w:val="00A25EB4"/>
    <w:rsid w:val="00E72F6D"/>
    <w:rsid w:val="00E93C5F"/>
    <w:rsid w:val="00F0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F30A"/>
  <w15:chartTrackingRefBased/>
  <w15:docId w15:val="{A35F9ECA-12C8-4B06-9896-646A6F56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A25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25EB4"/>
    <w:rPr>
      <w:b/>
      <w:bCs/>
    </w:rPr>
  </w:style>
  <w:style w:type="character" w:customStyle="1" w:styleId="katex-mathml">
    <w:name w:val="katex-mathml"/>
    <w:basedOn w:val="a0"/>
    <w:rsid w:val="00A25EB4"/>
  </w:style>
  <w:style w:type="character" w:customStyle="1" w:styleId="mord">
    <w:name w:val="mord"/>
    <w:basedOn w:val="a0"/>
    <w:rsid w:val="00A25EB4"/>
  </w:style>
  <w:style w:type="character" w:customStyle="1" w:styleId="mrel">
    <w:name w:val="mrel"/>
    <w:basedOn w:val="a0"/>
    <w:rsid w:val="00A25EB4"/>
  </w:style>
  <w:style w:type="character" w:customStyle="1" w:styleId="mbin">
    <w:name w:val="mbin"/>
    <w:basedOn w:val="a0"/>
    <w:rsid w:val="00A25EB4"/>
  </w:style>
  <w:style w:type="character" w:customStyle="1" w:styleId="vlist-s">
    <w:name w:val="vlist-s"/>
    <w:basedOn w:val="a0"/>
    <w:rsid w:val="00A25EB4"/>
  </w:style>
  <w:style w:type="character" w:customStyle="1" w:styleId="mpunct">
    <w:name w:val="mpunct"/>
    <w:basedOn w:val="a0"/>
    <w:rsid w:val="00A25EB4"/>
  </w:style>
  <w:style w:type="paragraph" w:styleId="a4">
    <w:name w:val="Balloon Text"/>
    <w:basedOn w:val="a"/>
    <w:link w:val="a5"/>
    <w:uiPriority w:val="99"/>
    <w:semiHidden/>
    <w:unhideWhenUsed/>
    <w:rsid w:val="00E93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3C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6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4</cp:revision>
  <cp:lastPrinted>2026-05-15T13:11:00Z</cp:lastPrinted>
  <dcterms:created xsi:type="dcterms:W3CDTF">2026-05-15T13:11:00Z</dcterms:created>
  <dcterms:modified xsi:type="dcterms:W3CDTF">2026-05-15T13:11:00Z</dcterms:modified>
</cp:coreProperties>
</file>